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2" w:rsidRPr="005819B3" w:rsidRDefault="00280AE2" w:rsidP="005819B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280AE2" w:rsidRPr="005819B3" w:rsidRDefault="00280AE2" w:rsidP="005819B3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E2" w:rsidRPr="005819B3" w:rsidRDefault="00280AE2" w:rsidP="005819B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ПИСЬМО</w:t>
      </w:r>
    </w:p>
    <w:p w:rsidR="00280AE2" w:rsidRDefault="00280AE2" w:rsidP="005819B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от 9 февраля 2018 г. N 18-2/10/В-877</w:t>
      </w:r>
    </w:p>
    <w:p w:rsidR="003102CB" w:rsidRDefault="003102CB" w:rsidP="005819B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9B3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</w:t>
      </w:r>
      <w:hyperlink r:id="rId5">
        <w:r w:rsidRPr="005819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79-ФЗ), сообщает следующее.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 xml:space="preserve">Определение понятия "иностранные финансовые инструменты" предусмотрено </w:t>
      </w:r>
      <w:hyperlink r:id="rId6">
        <w:r w:rsidRPr="005819B3">
          <w:rPr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Федерального закона N 79-ФЗ.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>
        <w:r w:rsidRPr="005819B3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ноября 1992 г. N 4015-1 "Об организации страхового дела в Российской Федерации" (далее - Закон N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 за счет иных средств страховщиков.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5819B3">
          <w:rPr>
            <w:rFonts w:ascii="Times New Roman" w:hAnsi="Times New Roman" w:cs="Times New Roman"/>
            <w:sz w:val="28"/>
            <w:szCs w:val="28"/>
          </w:rPr>
          <w:t>подпунктом 3 пункта 1 статьи 32.9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Закона N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280AE2" w:rsidRPr="005819B3" w:rsidRDefault="00DE789A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280AE2" w:rsidRPr="005819B3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="00280AE2" w:rsidRPr="005819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="00280AE2" w:rsidRPr="005819B3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280AE2" w:rsidRPr="005819B3">
        <w:rPr>
          <w:rFonts w:ascii="Times New Roman" w:hAnsi="Times New Roman" w:cs="Times New Roman"/>
          <w:sz w:val="28"/>
          <w:szCs w:val="28"/>
        </w:rPr>
        <w:t xml:space="preserve"> Закона N 4015-1 предусмотрено, что страховщики обязаны инвестировать собственные средства (капитал) и средства страховых резервов на </w:t>
      </w:r>
      <w:r w:rsidR="00280AE2" w:rsidRPr="005819B3">
        <w:rPr>
          <w:rFonts w:ascii="Times New Roman" w:hAnsi="Times New Roman" w:cs="Times New Roman"/>
          <w:sz w:val="28"/>
          <w:szCs w:val="28"/>
        </w:rPr>
        <w:lastRenderedPageBreak/>
        <w:t>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 xml:space="preserve">Одновременно стоит отметить, что </w:t>
      </w:r>
      <w:hyperlink r:id="rId11">
        <w:r w:rsidRPr="005819B3">
          <w:rPr>
            <w:rFonts w:ascii="Times New Roman" w:hAnsi="Times New Roman" w:cs="Times New Roman"/>
            <w:sz w:val="28"/>
            <w:szCs w:val="28"/>
          </w:rPr>
          <w:t>абзацем вторым пункта 3 статьи 3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Закона N 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 xml:space="preserve">Учитывая вышеизложенное, по итогам проведенного совещания решено, что заключение договоров инвестиционного страхования жизни лицами, указанными в </w:t>
      </w:r>
      <w:hyperlink r:id="rId12">
        <w:r w:rsidRPr="005819B3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5819B3">
        <w:rPr>
          <w:rFonts w:ascii="Times New Roman" w:hAnsi="Times New Roman" w:cs="Times New Roman"/>
          <w:sz w:val="28"/>
          <w:szCs w:val="28"/>
        </w:rPr>
        <w:t xml:space="preserve"> Федерального закона N 79-ФЗ, не приводит к нарушению запрета владеть и (или) пользоваться иностранными финансовыми инструментами.</w:t>
      </w:r>
    </w:p>
    <w:p w:rsidR="00280AE2" w:rsidRPr="005819B3" w:rsidRDefault="00280AE2" w:rsidP="00581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280AE2" w:rsidRPr="005819B3" w:rsidRDefault="00280AE2" w:rsidP="005819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E2" w:rsidRPr="005819B3" w:rsidRDefault="00280AE2" w:rsidP="005819B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9B3">
        <w:rPr>
          <w:rFonts w:ascii="Times New Roman" w:hAnsi="Times New Roman" w:cs="Times New Roman"/>
          <w:sz w:val="28"/>
          <w:szCs w:val="28"/>
        </w:rPr>
        <w:t>А.А.ЧЕРКАСОВ</w:t>
      </w:r>
    </w:p>
    <w:p w:rsidR="00280AE2" w:rsidRPr="005819B3" w:rsidRDefault="00280AE2" w:rsidP="005819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E2" w:rsidRPr="005819B3" w:rsidRDefault="00280AE2" w:rsidP="005819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AE2" w:rsidRPr="005819B3" w:rsidRDefault="00280AE2" w:rsidP="005819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0AE2" w:rsidRPr="005819B3" w:rsidSect="005819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2"/>
    <w:rsid w:val="00280AE2"/>
    <w:rsid w:val="003102CB"/>
    <w:rsid w:val="005819B3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0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0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0A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0A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8182A14CF8C9B62D6EA2394DC3989AC729254FABD371F96B9A216D19CE8742BACCB5DCFE43FB4AB08BC75CE5DBD4456CFCF6B2FB9I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8182A14CF8C9B62D6EA2394DC3989AC729254FABD371F96B9A216D19CE8742BACCB56C4B265A4AF41E97BD05EA05A57D1CFB6I8I" TargetMode="External"/><Relationship Id="rId12" Type="http://schemas.openxmlformats.org/officeDocument/2006/relationships/hyperlink" Target="consultantplus://offline/ref=BAC8182A14CF8C9B62D6EA2394DC3989AB7B9451FAB6371F96B9A216D19CE8742BACCB5FCFE634E1FB47BD298A0BAE4456CFCD6833948BF9B5I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182A14CF8C9B62D6EA2394DC3989AB7B9451FAB6371F96B9A216D19CE8742BACCB58C4B265A4AF41E97BD05EA05A57D1CFB6I8I" TargetMode="External"/><Relationship Id="rId11" Type="http://schemas.openxmlformats.org/officeDocument/2006/relationships/hyperlink" Target="consultantplus://offline/ref=BAC8182A14CF8C9B62D6EA2394DC3989AC729254FABD371F96B9A216D19CE8742BACCB5DC6EF3FB4AB08BC75CE5DBD4456CFCF6B2FB9I5I" TargetMode="External"/><Relationship Id="rId5" Type="http://schemas.openxmlformats.org/officeDocument/2006/relationships/hyperlink" Target="consultantplus://offline/ref=BAC8182A14CF8C9B62D6EA2394DC3989AB7B9451FAB6371F96B9A216D19CE8742BACCB5FCFE634E1FB47BD298A0BAE4456CFCD6833948BF9B5I1I" TargetMode="External"/><Relationship Id="rId10" Type="http://schemas.openxmlformats.org/officeDocument/2006/relationships/hyperlink" Target="consultantplus://offline/ref=BAC8182A14CF8C9B62D6EA2394DC3989AC729254FABD371F96B9A216D19CE8742BACCB5BCBE53FB4AB08BC75CE5DBD4456CFCF6B2FB9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8182A14CF8C9B62D6EA2394DC3989AC729254FABD371F96B9A216D19CE8742BACCB5BCDE73FB4AB08BC75CE5DBD4456CFCF6B2FB9I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Морозов</dc:creator>
  <cp:lastModifiedBy>Игорь Морозов</cp:lastModifiedBy>
  <cp:revision>4</cp:revision>
  <dcterms:created xsi:type="dcterms:W3CDTF">2023-03-03T08:08:00Z</dcterms:created>
  <dcterms:modified xsi:type="dcterms:W3CDTF">2023-03-17T07:39:00Z</dcterms:modified>
</cp:coreProperties>
</file>